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F7" w:rsidRPr="007B6D07" w:rsidRDefault="002958F7" w:rsidP="00AB7ADC">
      <w:pPr>
        <w:pStyle w:val="1"/>
        <w:rPr>
          <w:sz w:val="28"/>
        </w:rPr>
      </w:pPr>
      <w:r w:rsidRPr="007B6D07">
        <w:rPr>
          <w:sz w:val="28"/>
        </w:rPr>
        <w:t xml:space="preserve">Паспорт </w:t>
      </w:r>
      <w:r w:rsidR="00AB5A6C">
        <w:rPr>
          <w:sz w:val="28"/>
        </w:rPr>
        <w:t>инвестиционной площадки 67-27-60</w:t>
      </w:r>
    </w:p>
    <w:p w:rsidR="007B6D07" w:rsidRPr="007B6D07" w:rsidRDefault="007B6D07" w:rsidP="007B6D0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2958F7" w:rsidTr="00AB7AD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  <w:p w:rsidR="00AA52C3" w:rsidRDefault="00AA52C3">
            <w:r>
              <w:rPr>
                <w:b/>
                <w:bCs/>
                <w:spacing w:val="-3"/>
                <w:szCs w:val="22"/>
              </w:rPr>
              <w:t>Кадастровый номер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C96867">
            <w:r>
              <w:t>Здание кинотеатра «Октябрь»</w:t>
            </w:r>
          </w:p>
          <w:p w:rsidR="00AA52C3" w:rsidRPr="00C96867" w:rsidRDefault="0013025F">
            <w:r>
              <w:t>67:27:00319</w:t>
            </w:r>
            <w:r w:rsidR="00AA52C3">
              <w:t>31:0001</w:t>
            </w:r>
          </w:p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/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 w:rsidP="00792223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C96867" w:rsidP="00C96867">
            <w:r>
              <w:t>г. Смоленск, пл. Победы</w:t>
            </w:r>
            <w:r w:rsidR="002958F7">
              <w:t>,</w:t>
            </w:r>
            <w:r>
              <w:t>1</w:t>
            </w:r>
            <w:r w:rsidR="002958F7">
              <w:t>,</w:t>
            </w:r>
            <w:r>
              <w:t xml:space="preserve"> центр города</w:t>
            </w:r>
            <w:r w:rsidR="002958F7">
              <w:t xml:space="preserve"> Смоленска</w:t>
            </w:r>
          </w:p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/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F7" w:rsidRDefault="002958F7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C96867">
            <w:r>
              <w:t>Объекты культурного наследия</w:t>
            </w:r>
            <w:r w:rsidR="002958F7">
              <w:t xml:space="preserve"> </w:t>
            </w:r>
          </w:p>
        </w:tc>
      </w:tr>
    </w:tbl>
    <w:p w:rsidR="002958F7" w:rsidRDefault="002958F7" w:rsidP="00AB7ADC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2958F7" w:rsidTr="00AB7ADC">
        <w:tc>
          <w:tcPr>
            <w:tcW w:w="2634" w:type="pct"/>
          </w:tcPr>
          <w:p w:rsidR="002958F7" w:rsidRDefault="002958F7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2958F7" w:rsidRDefault="00C96867">
            <w:r>
              <w:t>ОАО «Кинотеатр «Октябрь»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2958F7" w:rsidRDefault="0020134A">
            <w:r>
              <w:t>Частная</w:t>
            </w:r>
            <w:r w:rsidR="00C96867">
              <w:t xml:space="preserve"> собственность</w:t>
            </w:r>
            <w:r>
              <w:t xml:space="preserve"> (100% акция находятся в муниципальной собственности)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</w:tcPr>
          <w:p w:rsidR="002958F7" w:rsidRDefault="00C96867">
            <w:r w:rsidRPr="00EF4AD6">
              <w:t>г.</w:t>
            </w:r>
            <w:r>
              <w:t xml:space="preserve"> </w:t>
            </w:r>
            <w:r w:rsidRPr="00EF4AD6">
              <w:t>Смоленск</w:t>
            </w:r>
            <w:r>
              <w:t xml:space="preserve">, </w:t>
            </w:r>
            <w:r w:rsidRPr="00EF4AD6">
              <w:t>ул.</w:t>
            </w:r>
            <w:r>
              <w:t xml:space="preserve"> </w:t>
            </w:r>
            <w:r w:rsidRPr="00EF4AD6">
              <w:t>Дзержинского</w:t>
            </w:r>
            <w:r>
              <w:t>,</w:t>
            </w:r>
            <w:r w:rsidRPr="00EF4AD6">
              <w:t xml:space="preserve"> д.</w:t>
            </w:r>
            <w:r>
              <w:t xml:space="preserve"> 11</w:t>
            </w:r>
          </w:p>
        </w:tc>
      </w:tr>
      <w:tr w:rsidR="00C96867" w:rsidTr="00AB7ADC">
        <w:tc>
          <w:tcPr>
            <w:tcW w:w="2634" w:type="pct"/>
            <w:tcBorders>
              <w:bottom w:val="nil"/>
            </w:tcBorders>
          </w:tcPr>
          <w:p w:rsidR="00C96867" w:rsidRDefault="00C96867" w:rsidP="00C96867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C96867" w:rsidRDefault="007B6D07" w:rsidP="00C96867">
            <w:r>
              <w:t>Орехова Галина Алексеевна</w:t>
            </w:r>
          </w:p>
        </w:tc>
      </w:tr>
      <w:tr w:rsidR="00C96867" w:rsidTr="00AB7ADC">
        <w:tc>
          <w:tcPr>
            <w:tcW w:w="2634" w:type="pct"/>
            <w:tcBorders>
              <w:top w:val="nil"/>
              <w:bottom w:val="nil"/>
            </w:tcBorders>
          </w:tcPr>
          <w:p w:rsidR="00C96867" w:rsidRDefault="00C96867" w:rsidP="00C9686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C96867" w:rsidRDefault="00726915" w:rsidP="007B6D07">
            <w:r>
              <w:t>н</w:t>
            </w:r>
            <w:r w:rsidR="00C96867">
              <w:t>ачальник управления имущественных</w:t>
            </w:r>
            <w:r w:rsidR="0072311A">
              <w:t>,</w:t>
            </w:r>
            <w:r w:rsidR="00C96867">
              <w:t xml:space="preserve"> земельных </w:t>
            </w:r>
            <w:r w:rsidR="0072311A">
              <w:t xml:space="preserve">и жилищных </w:t>
            </w:r>
            <w:r w:rsidR="00C96867">
              <w:t>отношений Администрации города Смоленска</w:t>
            </w:r>
          </w:p>
        </w:tc>
      </w:tr>
      <w:tr w:rsidR="00C96867" w:rsidRPr="00C96867" w:rsidTr="00AB7ADC">
        <w:tc>
          <w:tcPr>
            <w:tcW w:w="2634" w:type="pct"/>
            <w:tcBorders>
              <w:top w:val="nil"/>
              <w:bottom w:val="nil"/>
            </w:tcBorders>
          </w:tcPr>
          <w:p w:rsidR="00C96867" w:rsidRDefault="00C96867" w:rsidP="00C9686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C96867" w:rsidRPr="00726915" w:rsidRDefault="00061995" w:rsidP="00C96867">
            <w:r>
              <w:t>8(4812)</w:t>
            </w:r>
            <w:r w:rsidR="00C96867">
              <w:t>32-66-57</w:t>
            </w:r>
          </w:p>
        </w:tc>
      </w:tr>
      <w:tr w:rsidR="00C96867" w:rsidTr="00AB7ADC">
        <w:tc>
          <w:tcPr>
            <w:tcW w:w="2634" w:type="pct"/>
            <w:tcBorders>
              <w:top w:val="nil"/>
            </w:tcBorders>
          </w:tcPr>
          <w:p w:rsidR="00C96867" w:rsidRDefault="00C96867" w:rsidP="00C9686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C96867" w:rsidRDefault="00061995" w:rsidP="00C96867">
            <w:r w:rsidRPr="00061995">
              <w:t>imushestvo@smoladmin.ru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C96867" w:rsidRDefault="00C96867" w:rsidP="00C96867">
            <w:pPr>
              <w:jc w:val="both"/>
            </w:pPr>
            <w:r>
              <w:t>Аренда, продажа</w:t>
            </w:r>
          </w:p>
          <w:p w:rsidR="00C96867" w:rsidRDefault="00C96867" w:rsidP="00C96867">
            <w:pPr>
              <w:jc w:val="both"/>
            </w:pPr>
            <w:r>
              <w:t>Кадастровая стоимость земельного участка 2169,2 тыс. руб.</w:t>
            </w:r>
          </w:p>
        </w:tc>
      </w:tr>
      <w:tr w:rsidR="00792223" w:rsidTr="00AB7ADC">
        <w:tc>
          <w:tcPr>
            <w:tcW w:w="2634" w:type="pct"/>
          </w:tcPr>
          <w:p w:rsidR="00792223" w:rsidRPr="00B94E64" w:rsidRDefault="00792223" w:rsidP="00792223">
            <w:pPr>
              <w:shd w:val="clear" w:color="auto" w:fill="FFFFFF"/>
              <w:ind w:left="48"/>
            </w:pPr>
            <w:r w:rsidRPr="00B94E64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792223" w:rsidRDefault="00792223" w:rsidP="00792223">
            <w:pPr>
              <w:jc w:val="both"/>
            </w:pPr>
            <w:r>
              <w:t>Начальная цена аукциона в 2015 году составила 71598 тыс. руб.</w:t>
            </w:r>
          </w:p>
        </w:tc>
      </w:tr>
      <w:tr w:rsidR="00792223" w:rsidTr="00AB7ADC">
        <w:tc>
          <w:tcPr>
            <w:tcW w:w="2634" w:type="pct"/>
          </w:tcPr>
          <w:p w:rsidR="00792223" w:rsidRPr="00B94E64" w:rsidRDefault="00792223" w:rsidP="00792223">
            <w:pPr>
              <w:shd w:val="clear" w:color="auto" w:fill="FFFFFF"/>
              <w:ind w:left="48"/>
              <w:rPr>
                <w:spacing w:val="-2"/>
              </w:rPr>
            </w:pPr>
            <w:r w:rsidRPr="00B94E64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792223" w:rsidRDefault="00792223" w:rsidP="00792223">
            <w:pPr>
              <w:jc w:val="both"/>
            </w:pP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C96867" w:rsidRDefault="00C96867" w:rsidP="00C96867">
            <w:pPr>
              <w:jc w:val="both"/>
            </w:pPr>
            <w:r>
              <w:t>Конкурсные процедуры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C96867" w:rsidRDefault="00C96867" w:rsidP="00C96867"/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C96867" w:rsidRDefault="00C96867" w:rsidP="00C96867">
            <w:r>
              <w:t>0,2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C96867" w:rsidRDefault="00C96867" w:rsidP="00C96867">
            <w:r>
              <w:t>Прямоугольный с выс</w:t>
            </w:r>
            <w:r w:rsidR="000A1842">
              <w:t>тупами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C96867" w:rsidRDefault="002478C2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 – 43м, ширина – 33</w:t>
            </w:r>
            <w:r w:rsidR="00C96867">
              <w:rPr>
                <w:sz w:val="23"/>
                <w:szCs w:val="23"/>
              </w:rPr>
              <w:t>м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6C7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земельного участка (да, нет)</w:t>
            </w:r>
          </w:p>
        </w:tc>
        <w:tc>
          <w:tcPr>
            <w:tcW w:w="2366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pacing w:line="232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sz w:val="23"/>
                <w:szCs w:val="23"/>
              </w:rPr>
              <w:lastRenderedPageBreak/>
              <w:t xml:space="preserve"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 </w:t>
            </w:r>
          </w:p>
        </w:tc>
        <w:tc>
          <w:tcPr>
            <w:tcW w:w="2366" w:type="pct"/>
          </w:tcPr>
          <w:p w:rsidR="00C96867" w:rsidRDefault="00C96867" w:rsidP="00C96867">
            <w:r>
              <w:lastRenderedPageBreak/>
              <w:t>Земли населенных пунктов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C96867" w:rsidRDefault="002478C2" w:rsidP="002478C2">
            <w:r>
              <w:t>Территориальная зона Н</w:t>
            </w:r>
            <w:r w:rsidR="00C96867">
              <w:t xml:space="preserve"> – </w:t>
            </w:r>
            <w:r w:rsidRPr="002478C2">
              <w:t>Не регламентируемые территории</w:t>
            </w:r>
            <w:r>
              <w:t xml:space="preserve">. </w:t>
            </w:r>
            <w:r w:rsidRPr="002478C2">
              <w:t>Рекреационная зона, зона скверов, бульваров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C96867" w:rsidRDefault="002478C2" w:rsidP="00C96867">
            <w:r>
              <w:t>Кинотеатр «Октябрь»</w:t>
            </w:r>
            <w:r w:rsidR="00061995">
              <w:t>, площадь 2858</w:t>
            </w:r>
            <w:r w:rsidR="008177C5">
              <w:t>,4</w:t>
            </w:r>
            <w:r w:rsidR="00061995">
              <w:t xml:space="preserve"> м. кв. 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C96867" w:rsidRDefault="002478C2" w:rsidP="00C96867">
            <w:r>
              <w:t>К</w:t>
            </w:r>
            <w:r w:rsidR="00C96867">
              <w:t>анализация</w:t>
            </w:r>
            <w:r>
              <w:t>, электроснабжение, водоснабжение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C96867" w:rsidRDefault="002478C2" w:rsidP="00C96867">
            <w:r>
              <w:t>Нет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AA52C3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</w:t>
            </w:r>
            <w:r w:rsidR="006C7739">
              <w:rPr>
                <w:spacing w:val="-3"/>
                <w:szCs w:val="22"/>
              </w:rPr>
              <w:t xml:space="preserve">поверхность, монотонный склон; </w:t>
            </w:r>
            <w:r>
              <w:rPr>
                <w:spacing w:val="-3"/>
                <w:szCs w:val="22"/>
              </w:rPr>
              <w:t>уступы; сложный ландшафт (лощины, промоины, ямы, обрывы, бугры и т.п.); смешанный ландшафт)</w:t>
            </w:r>
          </w:p>
        </w:tc>
        <w:tc>
          <w:tcPr>
            <w:tcW w:w="2366" w:type="pct"/>
          </w:tcPr>
          <w:p w:rsidR="00C96867" w:rsidRDefault="00C96867" w:rsidP="00C96867">
            <w:r>
              <w:t>Горизонтальный</w:t>
            </w:r>
          </w:p>
          <w:p w:rsidR="00C96867" w:rsidRDefault="00C96867" w:rsidP="00C96867"/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C96867" w:rsidRDefault="00C96867" w:rsidP="00C96867">
            <w:pPr>
              <w:rPr>
                <w:color w:val="FF0000"/>
              </w:rPr>
            </w:pPr>
            <w:r>
              <w:t xml:space="preserve">Песчаный с асфальтовым покрытием  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C96867" w:rsidRDefault="00C96867" w:rsidP="00C96867">
            <w:r>
              <w:t>1,2м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C96867" w:rsidRDefault="00C96867" w:rsidP="00C96867">
            <w:r>
              <w:t>-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C96867" w:rsidRDefault="00C96867" w:rsidP="00C96867">
            <w:r>
              <w:t>Нет</w:t>
            </w:r>
          </w:p>
        </w:tc>
      </w:tr>
      <w:tr w:rsidR="00AA52C3" w:rsidTr="00AB7ADC">
        <w:tc>
          <w:tcPr>
            <w:tcW w:w="2634" w:type="pct"/>
          </w:tcPr>
          <w:p w:rsidR="00AA52C3" w:rsidRPr="00792223" w:rsidRDefault="00AA52C3" w:rsidP="00C96867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792223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AA52C3" w:rsidRDefault="00AA52C3" w:rsidP="00C96867">
            <w:r>
              <w:t>Кинотеатр с культурно-досуговыми помещениями</w:t>
            </w:r>
            <w:r w:rsidR="00061995">
              <w:t>, гостиница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C96867" w:rsidRDefault="00C96867" w:rsidP="00C96867"/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C96867" w:rsidRDefault="002478C2" w:rsidP="00C96867">
            <w:r>
              <w:t xml:space="preserve">0,1 </w:t>
            </w:r>
            <w:r w:rsidR="00C96867">
              <w:t>км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C96867" w:rsidRDefault="00C96867" w:rsidP="00C96867">
            <w:r>
              <w:t>Нет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C96867" w:rsidRDefault="002478C2" w:rsidP="00C96867">
            <w:r>
              <w:rPr>
                <w:sz w:val="23"/>
                <w:szCs w:val="23"/>
              </w:rPr>
              <w:t>Зона охраны объектов культурного наследия</w:t>
            </w:r>
          </w:p>
        </w:tc>
      </w:tr>
      <w:tr w:rsidR="00C96867" w:rsidTr="00AB7ADC">
        <w:tc>
          <w:tcPr>
            <w:tcW w:w="2634" w:type="pct"/>
          </w:tcPr>
          <w:p w:rsidR="00C96867" w:rsidRPr="002478C2" w:rsidRDefault="00C96867" w:rsidP="00C96867">
            <w:pPr>
              <w:rPr>
                <w:sz w:val="23"/>
                <w:szCs w:val="23"/>
              </w:rPr>
            </w:pPr>
            <w:r w:rsidRPr="002478C2"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C96867" w:rsidRPr="002478C2" w:rsidRDefault="002478C2" w:rsidP="00C96867">
            <w:r w:rsidRPr="002478C2">
              <w:t>Земельные участки кинотеатров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C96867" w:rsidRDefault="00061995" w:rsidP="00C96867">
            <w:pPr>
              <w:rPr>
                <w:color w:val="FF0000"/>
              </w:rPr>
            </w:pPr>
            <w:r>
              <w:t>П</w:t>
            </w:r>
            <w:r w:rsidR="0020134A">
              <w:t>редоставление в аренду помещений кинотеатра «Октябрь»</w:t>
            </w:r>
          </w:p>
        </w:tc>
      </w:tr>
      <w:tr w:rsidR="00C96867" w:rsidTr="00AB7ADC">
        <w:tc>
          <w:tcPr>
            <w:tcW w:w="2634" w:type="pct"/>
          </w:tcPr>
          <w:p w:rsidR="00C96867" w:rsidRDefault="00C96867" w:rsidP="00C9686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C96867" w:rsidRDefault="0020134A" w:rsidP="00C96867">
            <w:r>
              <w:t>Кинотеатр «Октябрь»</w:t>
            </w:r>
          </w:p>
        </w:tc>
      </w:tr>
    </w:tbl>
    <w:p w:rsidR="002958F7" w:rsidRDefault="002958F7" w:rsidP="00AB7ADC">
      <w:pPr>
        <w:rPr>
          <w:b/>
          <w:bCs/>
        </w:rPr>
      </w:pPr>
    </w:p>
    <w:p w:rsidR="002958F7" w:rsidRDefault="002958F7" w:rsidP="00AB7ADC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2958F7" w:rsidRDefault="002958F7" w:rsidP="00AB7ADC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2958F7" w:rsidTr="00AB7ADC">
        <w:tc>
          <w:tcPr>
            <w:tcW w:w="2679" w:type="pct"/>
          </w:tcPr>
          <w:p w:rsidR="002958F7" w:rsidRDefault="002958F7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2958F7" w:rsidRDefault="002958F7" w:rsidP="00AA52C3">
            <w:r>
              <w:rPr>
                <w:spacing w:val="-2"/>
                <w:szCs w:val="22"/>
              </w:rPr>
              <w:t xml:space="preserve">г. Смоленск - </w:t>
            </w:r>
            <w:r w:rsidR="0020134A">
              <w:rPr>
                <w:spacing w:val="-2"/>
                <w:szCs w:val="22"/>
              </w:rPr>
              <w:t>1</w:t>
            </w:r>
            <w:r>
              <w:rPr>
                <w:spacing w:val="-2"/>
                <w:szCs w:val="22"/>
              </w:rPr>
              <w:t xml:space="preserve"> км</w:t>
            </w:r>
          </w:p>
        </w:tc>
      </w:tr>
      <w:tr w:rsidR="002958F7" w:rsidTr="00AB7ADC">
        <w:tc>
          <w:tcPr>
            <w:tcW w:w="2679" w:type="pct"/>
          </w:tcPr>
          <w:p w:rsidR="002958F7" w:rsidRDefault="002958F7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2958F7" w:rsidRDefault="002958F7">
            <w:r>
              <w:t>От г. Москва – 4</w:t>
            </w:r>
            <w:r>
              <w:rPr>
                <w:lang w:val="en-US"/>
              </w:rPr>
              <w:t>1</w:t>
            </w:r>
            <w:r>
              <w:t>0км</w:t>
            </w:r>
          </w:p>
        </w:tc>
      </w:tr>
      <w:tr w:rsidR="002958F7" w:rsidTr="00AB7ADC">
        <w:tc>
          <w:tcPr>
            <w:tcW w:w="2679" w:type="pct"/>
          </w:tcPr>
          <w:p w:rsidR="002958F7" w:rsidRDefault="002958F7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2958F7" w:rsidRDefault="002958F7">
            <w:r>
              <w:t>До М1 (Москва-Минск) – 8км</w:t>
            </w:r>
          </w:p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2958F7" w:rsidRDefault="0020134A">
            <w:r>
              <w:t>2,5</w:t>
            </w:r>
            <w:r w:rsidR="002958F7">
              <w:t>км</w:t>
            </w:r>
          </w:p>
        </w:tc>
      </w:tr>
    </w:tbl>
    <w:p w:rsidR="002958F7" w:rsidRDefault="002958F7" w:rsidP="00AB7ADC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lastRenderedPageBreak/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2958F7" w:rsidRDefault="002958F7"/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 w:rsidP="006C7739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958F7" w:rsidRDefault="002958F7">
            <w:r>
              <w:t xml:space="preserve">Асфальтированная автомобильная </w:t>
            </w:r>
            <w:proofErr w:type="spellStart"/>
            <w:r>
              <w:t>двухполосная</w:t>
            </w:r>
            <w:proofErr w:type="spellEnd"/>
            <w:r>
              <w:t xml:space="preserve"> дорога.</w:t>
            </w:r>
          </w:p>
          <w:p w:rsidR="002958F7" w:rsidRDefault="002958F7" w:rsidP="0020134A">
            <w:r>
              <w:t>Ограничени</w:t>
            </w:r>
            <w:r w:rsidR="0020134A">
              <w:t>я</w:t>
            </w:r>
            <w:r>
              <w:t xml:space="preserve"> для транспорта по </w:t>
            </w:r>
            <w:r>
              <w:rPr>
                <w:lang w:val="en-US"/>
              </w:rPr>
              <w:t>max</w:t>
            </w:r>
            <w:r w:rsidRPr="00AB7ADC">
              <w:t xml:space="preserve"> </w:t>
            </w:r>
            <w:r>
              <w:t>нагрузке на ось, габариту и</w:t>
            </w:r>
            <w:r>
              <w:rPr>
                <w:spacing w:val="-3"/>
                <w:szCs w:val="22"/>
              </w:rPr>
              <w:t xml:space="preserve"> доступ</w:t>
            </w:r>
            <w:r w:rsidR="0020134A">
              <w:rPr>
                <w:spacing w:val="-3"/>
                <w:szCs w:val="22"/>
              </w:rPr>
              <w:t>у грузовиков и дорожной техники</w:t>
            </w:r>
          </w:p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2958F7" w:rsidRDefault="002958F7"/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2958F7" w:rsidRDefault="002958F7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</w:t>
            </w:r>
            <w:r w:rsidR="006C7739">
              <w:rPr>
                <w:spacing w:val="-3"/>
                <w:szCs w:val="22"/>
              </w:rPr>
              <w:t xml:space="preserve">и их отсутствии - информация о </w:t>
            </w:r>
            <w:r>
              <w:rPr>
                <w:spacing w:val="-3"/>
                <w:szCs w:val="22"/>
              </w:rPr>
              <w:t>возможности строительства ветки</w:t>
            </w:r>
            <w:r w:rsidR="00AA52C3">
              <w:rPr>
                <w:spacing w:val="-3"/>
                <w:szCs w:val="22"/>
              </w:rPr>
              <w:t xml:space="preserve"> от ближайшей железной дороги, </w:t>
            </w:r>
            <w:r>
              <w:rPr>
                <w:spacing w:val="-3"/>
                <w:szCs w:val="22"/>
              </w:rPr>
              <w:t>расстояние до точки, откуда возможно ответвление</w:t>
            </w:r>
          </w:p>
        </w:tc>
        <w:tc>
          <w:tcPr>
            <w:tcW w:w="2321" w:type="pct"/>
          </w:tcPr>
          <w:p w:rsidR="002958F7" w:rsidRDefault="002958F7">
            <w:r>
              <w:t xml:space="preserve">Ж/д </w:t>
            </w:r>
            <w:r>
              <w:rPr>
                <w:spacing w:val="-4"/>
              </w:rPr>
              <w:t xml:space="preserve">подъездных путей </w:t>
            </w:r>
            <w:r>
              <w:t>нет</w:t>
            </w:r>
          </w:p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2958F7" w:rsidRDefault="00061995">
            <w:r>
              <w:t>Городской пассажирский транспорт (ав</w:t>
            </w:r>
            <w:r w:rsidR="00E76B57">
              <w:t>тобус, трамвай</w:t>
            </w:r>
            <w:r>
              <w:t>)</w:t>
            </w:r>
          </w:p>
        </w:tc>
      </w:tr>
    </w:tbl>
    <w:p w:rsidR="002958F7" w:rsidRDefault="002958F7" w:rsidP="00AB7ADC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5"/>
        <w:gridCol w:w="1419"/>
        <w:gridCol w:w="1414"/>
        <w:gridCol w:w="1597"/>
        <w:gridCol w:w="1706"/>
        <w:gridCol w:w="1801"/>
        <w:gridCol w:w="1419"/>
        <w:gridCol w:w="1523"/>
        <w:gridCol w:w="1722"/>
      </w:tblGrid>
      <w:tr w:rsidR="002958F7" w:rsidTr="00D424C6">
        <w:trPr>
          <w:cantSplit/>
          <w:trHeight w:val="284"/>
        </w:trPr>
        <w:tc>
          <w:tcPr>
            <w:tcW w:w="739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480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478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540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77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609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480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15" w:type="pct"/>
            <w:vAlign w:val="center"/>
          </w:tcPr>
          <w:p w:rsidR="002958F7" w:rsidRDefault="002958F7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82" w:type="pct"/>
          </w:tcPr>
          <w:p w:rsidR="002958F7" w:rsidRDefault="002958F7" w:rsidP="00AA52C3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в настоящее время </w:t>
            </w:r>
          </w:p>
        </w:tc>
      </w:tr>
      <w:tr w:rsidR="002958F7" w:rsidTr="00D424C6">
        <w:trPr>
          <w:cantSplit/>
          <w:trHeight w:val="284"/>
        </w:trPr>
        <w:tc>
          <w:tcPr>
            <w:tcW w:w="739" w:type="pct"/>
            <w:vAlign w:val="center"/>
          </w:tcPr>
          <w:p w:rsidR="002958F7" w:rsidRDefault="0020134A">
            <w:pPr>
              <w:shd w:val="clear" w:color="auto" w:fill="FFFFFF"/>
              <w:jc w:val="center"/>
            </w:pPr>
            <w:r>
              <w:t>Кинотеатр «Октябрь»</w:t>
            </w:r>
          </w:p>
        </w:tc>
        <w:tc>
          <w:tcPr>
            <w:tcW w:w="480" w:type="pct"/>
          </w:tcPr>
          <w:p w:rsidR="002958F7" w:rsidRDefault="004812D7">
            <w:pPr>
              <w:jc w:val="center"/>
            </w:pPr>
            <w:r>
              <w:t>2858,4</w:t>
            </w:r>
          </w:p>
        </w:tc>
        <w:tc>
          <w:tcPr>
            <w:tcW w:w="478" w:type="pct"/>
          </w:tcPr>
          <w:p w:rsidR="002958F7" w:rsidRDefault="0020134A">
            <w:pPr>
              <w:jc w:val="center"/>
            </w:pPr>
            <w:r>
              <w:t>29</w:t>
            </w:r>
            <w:r w:rsidR="002958F7">
              <w:t>мх</w:t>
            </w:r>
            <w:r>
              <w:t>2</w:t>
            </w:r>
            <w:r w:rsidR="002958F7">
              <w:t>м</w:t>
            </w:r>
          </w:p>
          <w:p w:rsidR="002958F7" w:rsidRDefault="002958F7">
            <w:pPr>
              <w:jc w:val="center"/>
            </w:pPr>
            <w:r>
              <w:t>через 6,0м</w:t>
            </w:r>
          </w:p>
        </w:tc>
        <w:tc>
          <w:tcPr>
            <w:tcW w:w="540" w:type="pct"/>
          </w:tcPr>
          <w:p w:rsidR="002958F7" w:rsidRDefault="0020134A">
            <w:pPr>
              <w:jc w:val="center"/>
            </w:pPr>
            <w:r>
              <w:t>Двух</w:t>
            </w:r>
            <w:r w:rsidR="002958F7">
              <w:t>этажное</w:t>
            </w:r>
          </w:p>
        </w:tc>
        <w:tc>
          <w:tcPr>
            <w:tcW w:w="577" w:type="pct"/>
          </w:tcPr>
          <w:p w:rsidR="002958F7" w:rsidRDefault="00BB0ABF">
            <w:pPr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:rsidR="002958F7" w:rsidRDefault="002958F7">
            <w:pPr>
              <w:shd w:val="clear" w:color="auto" w:fill="FFFFFF"/>
              <w:jc w:val="center"/>
            </w:pPr>
            <w:r>
              <w:t>Ж/б панель</w:t>
            </w:r>
          </w:p>
        </w:tc>
        <w:tc>
          <w:tcPr>
            <w:tcW w:w="480" w:type="pct"/>
            <w:vAlign w:val="center"/>
          </w:tcPr>
          <w:p w:rsidR="002958F7" w:rsidRDefault="00BB0AB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15" w:type="pct"/>
            <w:vAlign w:val="center"/>
          </w:tcPr>
          <w:p w:rsidR="002958F7" w:rsidRDefault="002958F7">
            <w:pPr>
              <w:shd w:val="clear" w:color="auto" w:fill="FFFFFF"/>
              <w:ind w:left="269"/>
              <w:jc w:val="center"/>
            </w:pPr>
            <w:r>
              <w:t>--</w:t>
            </w:r>
          </w:p>
        </w:tc>
        <w:tc>
          <w:tcPr>
            <w:tcW w:w="582" w:type="pct"/>
          </w:tcPr>
          <w:p w:rsidR="002958F7" w:rsidRDefault="002958F7">
            <w:pPr>
              <w:shd w:val="clear" w:color="auto" w:fill="FFFFFF"/>
              <w:ind w:left="269"/>
              <w:jc w:val="center"/>
            </w:pPr>
            <w:r>
              <w:t>50%</w:t>
            </w:r>
          </w:p>
        </w:tc>
      </w:tr>
    </w:tbl>
    <w:p w:rsidR="002958F7" w:rsidRDefault="002958F7" w:rsidP="00AB7ADC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958F7" w:rsidTr="00AB7ADC">
        <w:tc>
          <w:tcPr>
            <w:tcW w:w="2586" w:type="pct"/>
          </w:tcPr>
          <w:p w:rsidR="002958F7" w:rsidRDefault="002958F7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2958F7" w:rsidRDefault="002958F7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2958F7" w:rsidRDefault="002958F7">
            <w:r>
              <w:t>Проезд (асфальт)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2958F7" w:rsidRDefault="002958F7">
            <w:r>
              <w:t>Нет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2958F7" w:rsidRDefault="002958F7">
            <w:r>
              <w:t>Телефон, интернет</w:t>
            </w:r>
          </w:p>
        </w:tc>
      </w:tr>
    </w:tbl>
    <w:p w:rsidR="002958F7" w:rsidRDefault="002958F7" w:rsidP="00AB7ADC">
      <w:pPr>
        <w:spacing w:line="228" w:lineRule="auto"/>
      </w:pPr>
    </w:p>
    <w:p w:rsidR="002958F7" w:rsidRDefault="002958F7" w:rsidP="00AB7ADC">
      <w:pPr>
        <w:pStyle w:val="6"/>
        <w:ind w:left="0"/>
      </w:pPr>
      <w:r>
        <w:t>Характеристика инженерной инфраструктуры</w:t>
      </w:r>
    </w:p>
    <w:p w:rsidR="002958F7" w:rsidRDefault="002958F7" w:rsidP="00AB7ADC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2078"/>
        <w:gridCol w:w="2383"/>
        <w:gridCol w:w="4004"/>
        <w:gridCol w:w="2824"/>
      </w:tblGrid>
      <w:tr w:rsidR="002958F7" w:rsidTr="00792223">
        <w:trPr>
          <w:cantSplit/>
          <w:trHeight w:val="290"/>
        </w:trPr>
        <w:tc>
          <w:tcPr>
            <w:tcW w:w="729" w:type="pct"/>
            <w:vAlign w:val="center"/>
          </w:tcPr>
          <w:p w:rsidR="002958F7" w:rsidRDefault="002958F7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53" w:type="pct"/>
            <w:vAlign w:val="center"/>
          </w:tcPr>
          <w:p w:rsidR="002958F7" w:rsidRDefault="002958F7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703" w:type="pct"/>
            <w:vAlign w:val="center"/>
          </w:tcPr>
          <w:p w:rsidR="002958F7" w:rsidRDefault="002958F7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2958F7" w:rsidRDefault="002958F7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806" w:type="pct"/>
            <w:vAlign w:val="center"/>
          </w:tcPr>
          <w:p w:rsidR="002958F7" w:rsidRDefault="002958F7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354" w:type="pct"/>
          </w:tcPr>
          <w:p w:rsidR="002958F7" w:rsidRDefault="002958F7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955" w:type="pct"/>
          </w:tcPr>
          <w:p w:rsidR="002958F7" w:rsidRDefault="002958F7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792223" w:rsidTr="00792223">
        <w:trPr>
          <w:cantSplit/>
          <w:trHeight w:val="286"/>
        </w:trPr>
        <w:tc>
          <w:tcPr>
            <w:tcW w:w="729" w:type="pct"/>
          </w:tcPr>
          <w:p w:rsidR="00792223" w:rsidRPr="00B94E64" w:rsidRDefault="00792223" w:rsidP="00792223">
            <w:pPr>
              <w:shd w:val="clear" w:color="auto" w:fill="FFFFFF"/>
              <w:spacing w:line="228" w:lineRule="auto"/>
              <w:ind w:left="53"/>
            </w:pPr>
            <w:r w:rsidRPr="00B94E64">
              <w:t>Газ</w:t>
            </w:r>
            <w:r>
              <w:t>оснабжение</w:t>
            </w:r>
          </w:p>
        </w:tc>
        <w:tc>
          <w:tcPr>
            <w:tcW w:w="453" w:type="pct"/>
          </w:tcPr>
          <w:p w:rsidR="00792223" w:rsidRPr="00B94E64" w:rsidRDefault="00792223" w:rsidP="00792223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м</w:t>
            </w:r>
            <w:r>
              <w:rPr>
                <w:spacing w:val="-3"/>
                <w:vertAlign w:val="superscript"/>
              </w:rPr>
              <w:t>3</w:t>
            </w:r>
            <w:r w:rsidRPr="00B94E64">
              <w:rPr>
                <w:spacing w:val="-3"/>
              </w:rPr>
              <w:t>/</w:t>
            </w:r>
            <w:r>
              <w:rPr>
                <w:spacing w:val="-3"/>
              </w:rPr>
              <w:t>час</w:t>
            </w:r>
          </w:p>
        </w:tc>
        <w:tc>
          <w:tcPr>
            <w:tcW w:w="703" w:type="pct"/>
          </w:tcPr>
          <w:p w:rsidR="00792223" w:rsidRPr="00773D0F" w:rsidRDefault="00792223" w:rsidP="00792223">
            <w:pPr>
              <w:jc w:val="both"/>
            </w:pPr>
            <w:r>
              <w:t>Удаленность от точки подключения 0,25км. Газопровод среднего давления Д=426мм. Длительность подключения 1,5 года. Ориентировочная стоимость подключения 1 млн. руб.</w:t>
            </w:r>
          </w:p>
        </w:tc>
        <w:tc>
          <w:tcPr>
            <w:tcW w:w="806" w:type="pct"/>
          </w:tcPr>
          <w:p w:rsidR="00792223" w:rsidRDefault="00792223" w:rsidP="00792223">
            <w:pPr>
              <w:jc w:val="both"/>
            </w:pPr>
            <w:r>
              <w:t>500м3/ч</w:t>
            </w:r>
          </w:p>
        </w:tc>
        <w:tc>
          <w:tcPr>
            <w:tcW w:w="1354" w:type="pct"/>
          </w:tcPr>
          <w:p w:rsidR="00792223" w:rsidRDefault="00792223" w:rsidP="00792223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Тарифы на технологическое присоединение установлены Постановлением Департамента Смоленской области по энергетике, </w:t>
            </w:r>
            <w:proofErr w:type="spellStart"/>
            <w:r>
              <w:rPr>
                <w:spacing w:val="-4"/>
              </w:rPr>
              <w:t>энергоэффективности</w:t>
            </w:r>
            <w:proofErr w:type="spellEnd"/>
            <w:r>
              <w:rPr>
                <w:spacing w:val="-4"/>
              </w:rPr>
              <w:t xml:space="preserve"> и тарифной политике № 428 от 29.12.2017г</w:t>
            </w:r>
            <w:r w:rsidRPr="004E2EFC">
              <w:rPr>
                <w:spacing w:val="-4"/>
              </w:rPr>
              <w:t>. «</w:t>
            </w:r>
            <w:r w:rsidRPr="004E2EFC">
              <w:t>Об установлении стандартизированных</w:t>
            </w:r>
            <w:r>
              <w:t xml:space="preserve"> </w:t>
            </w:r>
            <w:r w:rsidRPr="004E2EFC">
              <w:t>тарифных ставок за технологическое</w:t>
            </w:r>
            <w:r>
              <w:t xml:space="preserve"> </w:t>
            </w:r>
            <w:r w:rsidRPr="004E2EFC">
              <w:t>присоединение газоиспользующего</w:t>
            </w:r>
            <w:r>
              <w:t xml:space="preserve"> </w:t>
            </w:r>
            <w:r w:rsidRPr="004E2EFC">
              <w:t>оборудования к газораспределительным</w:t>
            </w:r>
            <w:r>
              <w:t xml:space="preserve"> </w:t>
            </w:r>
            <w:r w:rsidRPr="004E2EFC">
              <w:t>сетям АО «Газпром газораспределение</w:t>
            </w:r>
            <w:r>
              <w:t xml:space="preserve"> Смоленск» на 2018</w:t>
            </w:r>
            <w:r w:rsidRPr="004E2EFC">
              <w:t xml:space="preserve"> год</w:t>
            </w:r>
            <w:r>
              <w:t>»</w:t>
            </w:r>
          </w:p>
        </w:tc>
        <w:tc>
          <w:tcPr>
            <w:tcW w:w="955" w:type="pct"/>
          </w:tcPr>
          <w:p w:rsidR="00792223" w:rsidRPr="00093E97" w:rsidRDefault="00792223" w:rsidP="00792223">
            <w:pPr>
              <w:jc w:val="both"/>
            </w:pPr>
            <w:r>
              <w:t xml:space="preserve">АО «Газпром газораспределение Смоленск» в г. Смоленске, </w:t>
            </w:r>
            <w:smartTag w:uri="urn:schemas-microsoft-com:office:smarttags" w:element="metricconverter">
              <w:smartTagPr>
                <w:attr w:name="ProductID" w:val="214019, г"/>
              </w:smartTagPr>
              <w:r>
                <w:t>214019, г</w:t>
              </w:r>
            </w:smartTag>
            <w:r>
              <w:t>. Смоленск, Трамвайный пр., 10 тел/факс (4812)55-65-72</w:t>
            </w:r>
          </w:p>
        </w:tc>
      </w:tr>
      <w:tr w:rsidR="00792223" w:rsidTr="00792223">
        <w:trPr>
          <w:cantSplit/>
          <w:trHeight w:val="286"/>
        </w:trPr>
        <w:tc>
          <w:tcPr>
            <w:tcW w:w="729" w:type="pct"/>
          </w:tcPr>
          <w:p w:rsidR="00792223" w:rsidRPr="00B94E64" w:rsidRDefault="00792223" w:rsidP="00792223">
            <w:pPr>
              <w:shd w:val="clear" w:color="auto" w:fill="FFFFFF"/>
              <w:spacing w:line="228" w:lineRule="auto"/>
              <w:ind w:left="58"/>
            </w:pPr>
            <w:r w:rsidRPr="00B94E64">
              <w:rPr>
                <w:spacing w:val="-4"/>
              </w:rPr>
              <w:t>Электро</w:t>
            </w:r>
            <w:r>
              <w:rPr>
                <w:spacing w:val="-4"/>
              </w:rPr>
              <w:t>снабжение</w:t>
            </w:r>
          </w:p>
        </w:tc>
        <w:tc>
          <w:tcPr>
            <w:tcW w:w="453" w:type="pct"/>
          </w:tcPr>
          <w:p w:rsidR="00792223" w:rsidRPr="00B94E64" w:rsidRDefault="00792223" w:rsidP="00792223">
            <w:pPr>
              <w:shd w:val="clear" w:color="auto" w:fill="FFFFFF"/>
              <w:spacing w:line="228" w:lineRule="auto"/>
              <w:jc w:val="center"/>
            </w:pPr>
            <w:r>
              <w:t>МВ</w:t>
            </w:r>
            <w:r w:rsidRPr="00B94E64">
              <w:t>т</w:t>
            </w:r>
          </w:p>
        </w:tc>
        <w:tc>
          <w:tcPr>
            <w:tcW w:w="703" w:type="pct"/>
          </w:tcPr>
          <w:p w:rsidR="00792223" w:rsidRDefault="00792223" w:rsidP="00792223">
            <w:pPr>
              <w:jc w:val="both"/>
            </w:pPr>
            <w:r>
              <w:t>Объект ранее присоединен от сетей МРСК (возможно обновление документации при смене собственника)</w:t>
            </w:r>
          </w:p>
        </w:tc>
        <w:tc>
          <w:tcPr>
            <w:tcW w:w="806" w:type="pct"/>
          </w:tcPr>
          <w:p w:rsidR="00792223" w:rsidRDefault="00792223" w:rsidP="00792223">
            <w:pPr>
              <w:jc w:val="both"/>
            </w:pPr>
            <w:r>
              <w:t>Свободная мощность возможна от ТП сетей «</w:t>
            </w:r>
            <w:proofErr w:type="spellStart"/>
            <w:r>
              <w:t>Горэлектро</w:t>
            </w:r>
            <w:proofErr w:type="spellEnd"/>
            <w:r>
              <w:t xml:space="preserve">» до 1МВт (до 13 млн. руб.). Длительность подключения </w:t>
            </w:r>
            <w:r w:rsidRPr="00AA52C3">
              <w:t>~</w:t>
            </w:r>
            <w:r>
              <w:t>1 мес.</w:t>
            </w:r>
          </w:p>
          <w:p w:rsidR="00792223" w:rsidRPr="00AA52C3" w:rsidRDefault="00792223" w:rsidP="00792223">
            <w:pPr>
              <w:jc w:val="both"/>
            </w:pPr>
          </w:p>
        </w:tc>
        <w:tc>
          <w:tcPr>
            <w:tcW w:w="1354" w:type="pct"/>
          </w:tcPr>
          <w:p w:rsidR="00792223" w:rsidRDefault="00792223" w:rsidP="00792223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</w:rPr>
              <w:t xml:space="preserve">Тарифы за технологическое присоединение установлены Постановлением Департамента Смоленской области по энергетике, </w:t>
            </w:r>
            <w:proofErr w:type="spellStart"/>
            <w:r>
              <w:rPr>
                <w:spacing w:val="-4"/>
              </w:rPr>
              <w:t>энергоэффективности</w:t>
            </w:r>
            <w:proofErr w:type="spellEnd"/>
            <w:r>
              <w:rPr>
                <w:spacing w:val="-4"/>
              </w:rPr>
              <w:t xml:space="preserve"> и тарифной политике № 420 от 28.12.2017г. «</w:t>
            </w:r>
            <w:r w:rsidRPr="00D34A40">
              <w:t>Об установлении размера платы за</w:t>
            </w:r>
            <w:r>
              <w:t xml:space="preserve"> </w:t>
            </w:r>
            <w:r w:rsidRPr="00D34A40">
              <w:t>технологическое присоединение к</w:t>
            </w:r>
            <w:r>
              <w:t xml:space="preserve"> </w:t>
            </w:r>
            <w:r w:rsidRPr="00D34A40">
              <w:t xml:space="preserve">электрическим сетям </w:t>
            </w:r>
            <w:r>
              <w:t>территориальных сетевых организация Смоленской области</w:t>
            </w:r>
            <w:r w:rsidRPr="00D34A40">
              <w:t xml:space="preserve"> </w:t>
            </w:r>
            <w:r w:rsidRPr="00D34A40">
              <w:rPr>
                <w:rFonts w:hint="eastAsia"/>
              </w:rPr>
              <w:t>на</w:t>
            </w:r>
            <w:r>
              <w:t xml:space="preserve"> 2018</w:t>
            </w:r>
            <w:r w:rsidRPr="00D34A40">
              <w:t xml:space="preserve"> </w:t>
            </w:r>
            <w:r w:rsidRPr="00D34A40">
              <w:rPr>
                <w:rFonts w:hint="eastAsia"/>
              </w:rPr>
              <w:t>год</w:t>
            </w:r>
            <w:r>
              <w:t>»</w:t>
            </w:r>
          </w:p>
          <w:p w:rsidR="00792223" w:rsidRDefault="00792223" w:rsidP="0079222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t>Смена собственника 1000 руб.</w:t>
            </w:r>
          </w:p>
        </w:tc>
        <w:tc>
          <w:tcPr>
            <w:tcW w:w="955" w:type="pct"/>
          </w:tcPr>
          <w:p w:rsidR="00792223" w:rsidRPr="00D37DB1" w:rsidRDefault="00792223" w:rsidP="00792223">
            <w:pPr>
              <w:jc w:val="both"/>
            </w:pPr>
            <w:r>
              <w:t>П</w:t>
            </w:r>
            <w:r w:rsidRPr="00824A1E">
              <w:t>АО «</w:t>
            </w:r>
            <w:r>
              <w:t>МРСК Центра</w:t>
            </w:r>
            <w:r w:rsidRPr="00824A1E">
              <w:t>»</w:t>
            </w:r>
            <w:r>
              <w:t xml:space="preserve"> (Филиал ПАО «МРСК Центра» - «Смоленскэнерго»)</w:t>
            </w:r>
            <w:r w:rsidRPr="00824A1E">
              <w:t xml:space="preserve">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824A1E">
                <w:t>214019, г</w:t>
              </w:r>
            </w:smartTag>
            <w:r w:rsidRPr="00824A1E">
              <w:t>. Смоленск,</w:t>
            </w:r>
            <w:r>
              <w:t xml:space="preserve"> ул. </w:t>
            </w:r>
            <w:proofErr w:type="spellStart"/>
            <w:r>
              <w:t>Тенишевой</w:t>
            </w:r>
            <w:proofErr w:type="spellEnd"/>
            <w:r>
              <w:t>, 33, т</w:t>
            </w:r>
            <w:r w:rsidRPr="00824A1E">
              <w:t xml:space="preserve">ел.:(4812) </w:t>
            </w:r>
            <w:r>
              <w:t>42-95-59</w:t>
            </w:r>
          </w:p>
        </w:tc>
      </w:tr>
      <w:tr w:rsidR="00792223" w:rsidTr="00792223">
        <w:trPr>
          <w:cantSplit/>
          <w:trHeight w:val="286"/>
        </w:trPr>
        <w:tc>
          <w:tcPr>
            <w:tcW w:w="729" w:type="pct"/>
          </w:tcPr>
          <w:p w:rsidR="00792223" w:rsidRPr="00A71A14" w:rsidRDefault="00792223" w:rsidP="00792223">
            <w:pPr>
              <w:jc w:val="both"/>
            </w:pPr>
            <w:r w:rsidRPr="00A71A14">
              <w:lastRenderedPageBreak/>
              <w:t>Водоснабжение</w:t>
            </w:r>
          </w:p>
          <w:p w:rsidR="00792223" w:rsidRPr="00A71A14" w:rsidRDefault="00792223" w:rsidP="00792223">
            <w:pPr>
              <w:jc w:val="both"/>
            </w:pPr>
          </w:p>
          <w:p w:rsidR="00792223" w:rsidRPr="007B26BB" w:rsidRDefault="00792223" w:rsidP="00792223">
            <w:pPr>
              <w:jc w:val="both"/>
              <w:rPr>
                <w:b/>
              </w:rPr>
            </w:pPr>
          </w:p>
        </w:tc>
        <w:tc>
          <w:tcPr>
            <w:tcW w:w="453" w:type="pct"/>
          </w:tcPr>
          <w:p w:rsidR="00792223" w:rsidRDefault="00792223" w:rsidP="00792223">
            <w:r w:rsidRPr="00DB6ED8">
              <w:rPr>
                <w:spacing w:val="-3"/>
              </w:rPr>
              <w:t>м</w:t>
            </w:r>
            <w:r w:rsidRPr="00DB6ED8">
              <w:rPr>
                <w:spacing w:val="-3"/>
                <w:vertAlign w:val="superscript"/>
              </w:rPr>
              <w:t>3</w:t>
            </w:r>
            <w:r w:rsidRPr="00DB6ED8">
              <w:rPr>
                <w:spacing w:val="-3"/>
              </w:rPr>
              <w:t>/час</w:t>
            </w:r>
          </w:p>
        </w:tc>
        <w:tc>
          <w:tcPr>
            <w:tcW w:w="703" w:type="pct"/>
            <w:vMerge w:val="restart"/>
          </w:tcPr>
          <w:p w:rsidR="00792223" w:rsidRDefault="00792223" w:rsidP="00792223">
            <w:pPr>
              <w:shd w:val="clear" w:color="auto" w:fill="FFFFFF"/>
              <w:spacing w:line="228" w:lineRule="auto"/>
              <w:ind w:left="-57" w:right="-57"/>
              <w:jc w:val="both"/>
            </w:pPr>
            <w:r>
              <w:t>Существующий объект подключен к системам водоснабжения и водоотведения. В случае увеличения мощности проверить расчетом существующие сети водопровода и канализации на дополнительный пропуск мощности и провести техническое обследование трубопроводов</w:t>
            </w:r>
          </w:p>
        </w:tc>
        <w:tc>
          <w:tcPr>
            <w:tcW w:w="806" w:type="pct"/>
            <w:vMerge w:val="restart"/>
          </w:tcPr>
          <w:p w:rsidR="00792223" w:rsidRDefault="00792223" w:rsidP="00792223">
            <w:pPr>
              <w:shd w:val="clear" w:color="auto" w:fill="FFFFFF"/>
              <w:spacing w:line="228" w:lineRule="auto"/>
              <w:jc w:val="both"/>
            </w:pPr>
            <w:r>
              <w:t>Потребляемая мощность объекта составляет – 1,5м.куб. в сутки. Длительность подключения без увеличения мощности 18 месяцев с момента заключения договора на подключение. Без увеличения мощности после выполнения мероприятий по водоснабжению и водоотведению, направленных на обеспечение необходимой мощности.</w:t>
            </w:r>
          </w:p>
        </w:tc>
        <w:tc>
          <w:tcPr>
            <w:tcW w:w="1354" w:type="pct"/>
            <w:vMerge w:val="restart"/>
          </w:tcPr>
          <w:p w:rsidR="00792223" w:rsidRDefault="00792223" w:rsidP="00C3332B">
            <w:pPr>
              <w:shd w:val="clear" w:color="auto" w:fill="FFFFFF"/>
              <w:snapToGrid w:val="0"/>
              <w:spacing w:line="228" w:lineRule="auto"/>
              <w:ind w:left="-57" w:right="-57"/>
              <w:jc w:val="both"/>
            </w:pPr>
            <w:r w:rsidRPr="00B337A2">
              <w:rPr>
                <w:spacing w:val="-4"/>
              </w:rPr>
              <w:t xml:space="preserve">Тарифы за технологическое присоединение установлены </w:t>
            </w:r>
            <w:r w:rsidRPr="00B337A2">
              <w:t xml:space="preserve">Постановлением Департамента Смоленской области по энергетике, </w:t>
            </w:r>
            <w:proofErr w:type="spellStart"/>
            <w:r w:rsidRPr="00B337A2">
              <w:t>энергоэффективности</w:t>
            </w:r>
            <w:proofErr w:type="spellEnd"/>
            <w:r w:rsidRPr="00B337A2">
              <w:t>, тарифной политики на № 158 от 27.11.2017</w:t>
            </w:r>
            <w:r>
              <w:t>г. «Об установлении тарифов на подключение (технологическое присоединение) к централизованным системам холодного водоснабжения и водоотведения СМУП «</w:t>
            </w:r>
            <w:proofErr w:type="spellStart"/>
            <w:r>
              <w:t>Горводоканал</w:t>
            </w:r>
            <w:proofErr w:type="spellEnd"/>
            <w:r>
              <w:t>» (г. Смоленск)»</w:t>
            </w:r>
          </w:p>
          <w:p w:rsidR="00792223" w:rsidRPr="00EB28C3" w:rsidRDefault="00792223" w:rsidP="00C3332B">
            <w:pPr>
              <w:jc w:val="both"/>
            </w:pPr>
          </w:p>
        </w:tc>
        <w:tc>
          <w:tcPr>
            <w:tcW w:w="955" w:type="pct"/>
            <w:vMerge w:val="restart"/>
          </w:tcPr>
          <w:p w:rsidR="00792223" w:rsidRDefault="00792223" w:rsidP="00792223">
            <w:pPr>
              <w:shd w:val="clear" w:color="auto" w:fill="FFFFFF"/>
              <w:snapToGrid w:val="0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СМУП «</w:t>
            </w:r>
            <w:proofErr w:type="spellStart"/>
            <w:r>
              <w:rPr>
                <w:spacing w:val="-4"/>
              </w:rPr>
              <w:t>Горводоканал</w:t>
            </w:r>
            <w:proofErr w:type="spellEnd"/>
            <w:r>
              <w:rPr>
                <w:spacing w:val="-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14003, г"/>
              </w:smartTagPr>
              <w:r>
                <w:rPr>
                  <w:spacing w:val="-4"/>
                </w:rPr>
                <w:t>214003, г</w:t>
              </w:r>
            </w:smartTag>
            <w:r>
              <w:rPr>
                <w:spacing w:val="-4"/>
              </w:rPr>
              <w:t xml:space="preserve">. Смоленск, ул. Соболева, 5 </w:t>
            </w:r>
          </w:p>
          <w:p w:rsidR="00792223" w:rsidRDefault="00792223" w:rsidP="00792223">
            <w:pPr>
              <w:shd w:val="clear" w:color="auto" w:fill="FFFFFF"/>
              <w:snapToGrid w:val="0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тел/факс 38-85-94</w:t>
            </w:r>
          </w:p>
        </w:tc>
      </w:tr>
      <w:tr w:rsidR="00792223" w:rsidTr="00792223">
        <w:trPr>
          <w:cantSplit/>
          <w:trHeight w:val="286"/>
        </w:trPr>
        <w:tc>
          <w:tcPr>
            <w:tcW w:w="729" w:type="pct"/>
          </w:tcPr>
          <w:p w:rsidR="00792223" w:rsidRPr="00A71A14" w:rsidRDefault="00792223" w:rsidP="00792223">
            <w:pPr>
              <w:jc w:val="both"/>
            </w:pPr>
            <w:r w:rsidRPr="00A71A14">
              <w:t>Водоотведение</w:t>
            </w:r>
          </w:p>
          <w:p w:rsidR="00792223" w:rsidRDefault="00792223" w:rsidP="00792223">
            <w:pPr>
              <w:shd w:val="clear" w:color="auto" w:fill="FFFFFF"/>
              <w:spacing w:line="228" w:lineRule="auto"/>
              <w:ind w:left="58"/>
              <w:jc w:val="both"/>
            </w:pPr>
          </w:p>
        </w:tc>
        <w:tc>
          <w:tcPr>
            <w:tcW w:w="453" w:type="pct"/>
          </w:tcPr>
          <w:p w:rsidR="00792223" w:rsidRDefault="00792223" w:rsidP="00792223">
            <w:r w:rsidRPr="00DB6ED8">
              <w:rPr>
                <w:spacing w:val="-3"/>
              </w:rPr>
              <w:t>м</w:t>
            </w:r>
            <w:r w:rsidRPr="00DB6ED8">
              <w:rPr>
                <w:spacing w:val="-3"/>
                <w:vertAlign w:val="superscript"/>
              </w:rPr>
              <w:t>3</w:t>
            </w:r>
            <w:r w:rsidRPr="00DB6ED8">
              <w:rPr>
                <w:spacing w:val="-3"/>
              </w:rPr>
              <w:t>/час</w:t>
            </w:r>
          </w:p>
        </w:tc>
        <w:tc>
          <w:tcPr>
            <w:tcW w:w="703" w:type="pct"/>
            <w:vMerge/>
          </w:tcPr>
          <w:p w:rsidR="00792223" w:rsidRDefault="00792223" w:rsidP="00792223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</w:p>
        </w:tc>
        <w:tc>
          <w:tcPr>
            <w:tcW w:w="806" w:type="pct"/>
            <w:vMerge/>
          </w:tcPr>
          <w:p w:rsidR="00792223" w:rsidRDefault="00792223" w:rsidP="00792223">
            <w:pPr>
              <w:shd w:val="clear" w:color="auto" w:fill="FFFFFF"/>
              <w:spacing w:line="228" w:lineRule="auto"/>
              <w:jc w:val="both"/>
            </w:pPr>
          </w:p>
        </w:tc>
        <w:tc>
          <w:tcPr>
            <w:tcW w:w="1354" w:type="pct"/>
            <w:vMerge/>
          </w:tcPr>
          <w:p w:rsidR="00792223" w:rsidRDefault="00792223" w:rsidP="00792223">
            <w:pPr>
              <w:jc w:val="both"/>
              <w:rPr>
                <w:spacing w:val="-4"/>
              </w:rPr>
            </w:pPr>
          </w:p>
        </w:tc>
        <w:tc>
          <w:tcPr>
            <w:tcW w:w="955" w:type="pct"/>
            <w:vMerge/>
          </w:tcPr>
          <w:p w:rsidR="00792223" w:rsidRDefault="00792223" w:rsidP="00792223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</w:p>
        </w:tc>
      </w:tr>
      <w:tr w:rsidR="00BB0ABF" w:rsidTr="00792223">
        <w:trPr>
          <w:cantSplit/>
          <w:trHeight w:val="286"/>
        </w:trPr>
        <w:tc>
          <w:tcPr>
            <w:tcW w:w="729" w:type="pct"/>
          </w:tcPr>
          <w:p w:rsidR="00BB0ABF" w:rsidRDefault="00BB0ABF" w:rsidP="00BB0ABF">
            <w:pPr>
              <w:jc w:val="both"/>
            </w:pPr>
            <w:r w:rsidRPr="00A71A14">
              <w:t>Отопление</w:t>
            </w:r>
          </w:p>
          <w:p w:rsidR="00BB0ABF" w:rsidRPr="00093E97" w:rsidRDefault="00BB0ABF" w:rsidP="00BB0ABF">
            <w:pPr>
              <w:jc w:val="both"/>
            </w:pPr>
          </w:p>
        </w:tc>
        <w:tc>
          <w:tcPr>
            <w:tcW w:w="453" w:type="pct"/>
          </w:tcPr>
          <w:p w:rsidR="00BB0ABF" w:rsidRDefault="00BB0ABF" w:rsidP="00BB0ABF">
            <w:pPr>
              <w:jc w:val="both"/>
            </w:pPr>
            <w:r>
              <w:t>Гкал/час</w:t>
            </w:r>
          </w:p>
        </w:tc>
        <w:tc>
          <w:tcPr>
            <w:tcW w:w="703" w:type="pct"/>
          </w:tcPr>
          <w:p w:rsidR="00BB0ABF" w:rsidRPr="00BC3778" w:rsidRDefault="00BB0ABF" w:rsidP="00BB0ABF">
            <w:pPr>
              <w:jc w:val="both"/>
            </w:pPr>
            <w:r w:rsidRPr="00BC3778">
              <w:t xml:space="preserve"> </w:t>
            </w:r>
          </w:p>
        </w:tc>
        <w:tc>
          <w:tcPr>
            <w:tcW w:w="806" w:type="pct"/>
          </w:tcPr>
          <w:p w:rsidR="00BB0ABF" w:rsidRPr="00692E38" w:rsidRDefault="00BB0ABF" w:rsidP="00BB0ABF">
            <w:pPr>
              <w:jc w:val="both"/>
            </w:pPr>
          </w:p>
        </w:tc>
        <w:tc>
          <w:tcPr>
            <w:tcW w:w="1354" w:type="pct"/>
          </w:tcPr>
          <w:p w:rsidR="00BB0ABF" w:rsidRPr="00692E38" w:rsidRDefault="007B6D07" w:rsidP="007B6D07">
            <w:pPr>
              <w:jc w:val="both"/>
            </w:pPr>
            <w:r>
              <w:rPr>
                <w:spacing w:val="-4"/>
              </w:rPr>
              <w:t xml:space="preserve">Тарифы за технологическое присоединение установлены Постановлением Департамента Смоленской области по энергетике, </w:t>
            </w:r>
            <w:proofErr w:type="spellStart"/>
            <w:r>
              <w:rPr>
                <w:spacing w:val="-4"/>
              </w:rPr>
              <w:t>энергоэффективности</w:t>
            </w:r>
            <w:proofErr w:type="spellEnd"/>
            <w:r>
              <w:rPr>
                <w:spacing w:val="-4"/>
              </w:rPr>
              <w:t xml:space="preserve"> и тарифной политике № 415 от 25.12.2017г. «</w:t>
            </w:r>
            <w:r w:rsidRPr="00D34A40">
              <w:t xml:space="preserve">Об </w:t>
            </w:r>
            <w:r>
              <w:t>утверждении платы за подключение к системе теплоснабжения ПАО «</w:t>
            </w:r>
            <w:proofErr w:type="spellStart"/>
            <w:r>
              <w:t>Квадра</w:t>
            </w:r>
            <w:proofErr w:type="spellEnd"/>
            <w:r>
              <w:t>»</w:t>
            </w:r>
            <w:r w:rsidRPr="00D34A40">
              <w:t xml:space="preserve"> </w:t>
            </w:r>
            <w:r w:rsidRPr="00D34A40">
              <w:rPr>
                <w:rFonts w:hint="eastAsia"/>
              </w:rPr>
              <w:t>на</w:t>
            </w:r>
            <w:r w:rsidRPr="00D34A40">
              <w:t xml:space="preserve"> 201</w:t>
            </w:r>
            <w:r>
              <w:t>8</w:t>
            </w:r>
            <w:r w:rsidRPr="00D34A40">
              <w:t xml:space="preserve"> </w:t>
            </w:r>
            <w:r w:rsidRPr="00D34A40">
              <w:rPr>
                <w:rFonts w:hint="eastAsia"/>
              </w:rPr>
              <w:t>год</w:t>
            </w:r>
            <w:r>
              <w:t>»</w:t>
            </w:r>
          </w:p>
        </w:tc>
        <w:tc>
          <w:tcPr>
            <w:tcW w:w="955" w:type="pct"/>
          </w:tcPr>
          <w:p w:rsidR="00BB0ABF" w:rsidRDefault="00BB0ABF" w:rsidP="00BB0ABF">
            <w:pPr>
              <w:jc w:val="both"/>
            </w:pPr>
            <w:r w:rsidRPr="00A604B6">
              <w:t>ФИЛИАЛ ПАО «КВАДРА» – «СМОЛЕНСКАЯ ГЕНЕРАЦИЯ»</w:t>
            </w:r>
            <w:r>
              <w:t xml:space="preserve">, </w:t>
            </w:r>
          </w:p>
          <w:p w:rsidR="00BB0ABF" w:rsidRPr="00692E38" w:rsidRDefault="00BB0ABF" w:rsidP="00BB0ABF">
            <w:pPr>
              <w:jc w:val="both"/>
            </w:pPr>
            <w:r>
              <w:t xml:space="preserve">214019, г. Смоленск, ул. </w:t>
            </w:r>
            <w:proofErr w:type="spellStart"/>
            <w:r>
              <w:t>Тенишевой</w:t>
            </w:r>
            <w:proofErr w:type="spellEnd"/>
            <w:r>
              <w:t xml:space="preserve">, д. 33, </w:t>
            </w:r>
            <w:r w:rsidRPr="00A604B6">
              <w:t>+7 (4812) 20-73-59</w:t>
            </w:r>
          </w:p>
        </w:tc>
      </w:tr>
    </w:tbl>
    <w:p w:rsidR="002958F7" w:rsidRDefault="002958F7" w:rsidP="00AB7ADC">
      <w:pPr>
        <w:spacing w:line="228" w:lineRule="auto"/>
        <w:rPr>
          <w:b/>
        </w:rPr>
      </w:pPr>
    </w:p>
    <w:p w:rsidR="002958F7" w:rsidRDefault="002958F7" w:rsidP="00AB7ADC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2958F7" w:rsidRDefault="002958F7" w:rsidP="00AB7AD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2958F7" w:rsidRDefault="002958F7"/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</w:t>
            </w:r>
            <w:r>
              <w:rPr>
                <w:spacing w:val="-2"/>
                <w:szCs w:val="22"/>
              </w:rPr>
              <w:lastRenderedPageBreak/>
              <w:t xml:space="preserve">в котором находится площадка </w:t>
            </w:r>
          </w:p>
        </w:tc>
        <w:tc>
          <w:tcPr>
            <w:tcW w:w="2414" w:type="pct"/>
          </w:tcPr>
          <w:p w:rsidR="002958F7" w:rsidRDefault="002958F7">
            <w:r>
              <w:lastRenderedPageBreak/>
              <w:t>200 000чел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jc w:val="both"/>
              <w:rPr>
                <w:spacing w:val="-3"/>
              </w:rPr>
            </w:pPr>
            <w:r>
              <w:lastRenderedPageBreak/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2958F7" w:rsidRDefault="002958F7"/>
        </w:tc>
      </w:tr>
    </w:tbl>
    <w:p w:rsidR="002958F7" w:rsidRDefault="002958F7" w:rsidP="00AB7ADC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Pr="008A7BB2" w:rsidRDefault="002958F7" w:rsidP="00AB7ADC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958F7" w:rsidRDefault="002958F7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003D05" w:rsidRDefault="00003D05" w:rsidP="0013025F">
      <w:pPr>
        <w:jc w:val="both"/>
        <w:rPr>
          <w:sz w:val="28"/>
          <w:szCs w:val="28"/>
        </w:rPr>
      </w:pPr>
      <w:bookmarkStart w:id="0" w:name="_GoBack"/>
      <w:bookmarkEnd w:id="0"/>
    </w:p>
    <w:sectPr w:rsidR="00003D05" w:rsidSect="00AB7ADC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1F81"/>
    <w:multiLevelType w:val="hybridMultilevel"/>
    <w:tmpl w:val="830A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C"/>
    <w:rsid w:val="00001336"/>
    <w:rsid w:val="00003D05"/>
    <w:rsid w:val="00041452"/>
    <w:rsid w:val="00061995"/>
    <w:rsid w:val="000A1842"/>
    <w:rsid w:val="0013025F"/>
    <w:rsid w:val="001759A4"/>
    <w:rsid w:val="0020134A"/>
    <w:rsid w:val="002478C2"/>
    <w:rsid w:val="00251143"/>
    <w:rsid w:val="00277978"/>
    <w:rsid w:val="002958F7"/>
    <w:rsid w:val="002B51ED"/>
    <w:rsid w:val="004812D7"/>
    <w:rsid w:val="006C7739"/>
    <w:rsid w:val="0072311A"/>
    <w:rsid w:val="00726915"/>
    <w:rsid w:val="00773D0F"/>
    <w:rsid w:val="007917D6"/>
    <w:rsid w:val="00792223"/>
    <w:rsid w:val="00795601"/>
    <w:rsid w:val="007B6D07"/>
    <w:rsid w:val="008177C5"/>
    <w:rsid w:val="008A7BB2"/>
    <w:rsid w:val="00975CB7"/>
    <w:rsid w:val="00A13FD1"/>
    <w:rsid w:val="00AA52C3"/>
    <w:rsid w:val="00AB5A6C"/>
    <w:rsid w:val="00AB7ADC"/>
    <w:rsid w:val="00AD435A"/>
    <w:rsid w:val="00AD7336"/>
    <w:rsid w:val="00B03698"/>
    <w:rsid w:val="00B1741A"/>
    <w:rsid w:val="00B8610C"/>
    <w:rsid w:val="00BB0ABF"/>
    <w:rsid w:val="00BC785A"/>
    <w:rsid w:val="00C3332B"/>
    <w:rsid w:val="00C96867"/>
    <w:rsid w:val="00D37A43"/>
    <w:rsid w:val="00D424C6"/>
    <w:rsid w:val="00E21674"/>
    <w:rsid w:val="00E76B57"/>
    <w:rsid w:val="00EA7217"/>
    <w:rsid w:val="00EF0A95"/>
    <w:rsid w:val="00F31BC9"/>
    <w:rsid w:val="00F33D28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A71B76-C95B-4475-8718-13388B8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7ADC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B7ADC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B7ADC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B7ADC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B7ADC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AB7ADC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ADC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7ADC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7ADC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7ADC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7ADC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7ADC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customStyle="1" w:styleId="a3">
    <w:name w:val="Знак Знак"/>
    <w:basedOn w:val="a"/>
    <w:rsid w:val="00C968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77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2</cp:revision>
  <cp:lastPrinted>2017-02-10T08:57:00Z</cp:lastPrinted>
  <dcterms:created xsi:type="dcterms:W3CDTF">2019-02-13T10:02:00Z</dcterms:created>
  <dcterms:modified xsi:type="dcterms:W3CDTF">2019-02-13T10:02:00Z</dcterms:modified>
</cp:coreProperties>
</file>